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6"/>
        </w:rPr>
        <w:t>DC STREETLIGHTING SERVICES LTD</w:t>
      </w:r>
    </w:p>
    <w:p>
      <w:pPr>
        <w:jc w:val="center"/>
      </w:pPr>
      <w:r>
        <w:rPr>
          <w:rFonts w:ascii="Arial" w:hAnsi="Arial"/>
          <w:b/>
          <w:color w:val="1F4E78"/>
          <w:sz w:val="50"/>
        </w:rPr>
        <w:t>Adoption Works Completion Evidence Checklist</w:t>
      </w:r>
    </w:p>
    <w:p>
      <w:pPr>
        <w:jc w:val="center"/>
      </w:pPr>
      <w:r>
        <w:rPr>
          <w:rFonts w:ascii="Arial" w:hAnsi="Arial"/>
          <w:sz w:val="22"/>
        </w:rPr>
        <w:t>Close-out pack for completed street-lighting remedial works</w:t>
      </w:r>
    </w:p>
    <w:p/>
    <w:p>
      <w:r>
        <w:t>Project: __________________________  Site: __________________________  Completion date: __________________</w:t>
      </w:r>
    </w:p>
    <w:p>
      <w:pPr>
        <w:pStyle w:val="Heading1"/>
      </w:pPr>
      <w:r>
        <w:t>Recommended Completion Pack</w:t>
      </w:r>
    </w:p>
    <w:p>
      <w:pPr>
        <w:pStyle w:val="ListBullet"/>
        <w:spacing w:after="40"/>
      </w:pPr>
      <w:r>
        <w:t>Final defect schedule showing each agreed item as completed / outstanding / not applicable.</w:t>
      </w:r>
    </w:p>
    <w:p>
      <w:pPr>
        <w:pStyle w:val="ListBullet"/>
        <w:spacing w:after="40"/>
      </w:pPr>
      <w:r>
        <w:t>Before-and-after photographs cross-referenced to defect numbers.</w:t>
      </w:r>
    </w:p>
    <w:p>
      <w:pPr>
        <w:pStyle w:val="ListBullet"/>
        <w:spacing w:after="40"/>
      </w:pPr>
      <w:r>
        <w:t>Relevant electrical inspection and test records for the completed scope.</w:t>
      </w:r>
    </w:p>
    <w:p>
      <w:pPr>
        <w:pStyle w:val="ListBullet"/>
        <w:spacing w:after="40"/>
      </w:pPr>
      <w:r>
        <w:t>Certificates or commissioning information included in the agreed scope.</w:t>
      </w:r>
    </w:p>
    <w:p>
      <w:pPr>
        <w:pStyle w:val="ListBullet"/>
        <w:spacing w:after="40"/>
      </w:pPr>
      <w:r>
        <w:t>CMS/node/configuration evidence where applicable.</w:t>
      </w:r>
    </w:p>
    <w:p>
      <w:pPr>
        <w:pStyle w:val="ListBullet"/>
        <w:spacing w:after="40"/>
      </w:pPr>
      <w:r>
        <w:t>Asset schedule / identification updates included in the agreed scope.</w:t>
      </w:r>
    </w:p>
    <w:p>
      <w:pPr>
        <w:pStyle w:val="ListBullet"/>
        <w:spacing w:after="40"/>
      </w:pPr>
      <w:r>
        <w:t>Details of any design deviation or authority instruction affecting the works.</w:t>
      </w:r>
    </w:p>
    <w:p>
      <w:pPr>
        <w:pStyle w:val="ListBullet"/>
        <w:spacing w:after="40"/>
      </w:pPr>
      <w:r>
        <w:t>Outstanding third-party/civils/DNO items clearly identified.</w:t>
      </w:r>
    </w:p>
    <w:p>
      <w:pPr>
        <w:pStyle w:val="ListBullet"/>
        <w:spacing w:after="40"/>
      </w:pPr>
      <w:r>
        <w:t>Final site inspection record.</w:t>
      </w:r>
    </w:p>
    <w:p>
      <w:pPr>
        <w:pStyle w:val="ListBullet"/>
        <w:spacing w:after="40"/>
      </w:pPr>
      <w:r>
        <w:t>Client handover / completion confirmation.</w:t>
      </w:r>
    </w:p>
    <w:p>
      <w:pPr>
        <w:pStyle w:val="Heading1"/>
      </w:pPr>
      <w:r>
        <w:t>Defect Close-Out Register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fill="1F4E78"/>
          </w:tcPr>
          <w:p>
            <w:r>
              <w:rPr>
                <w:b/>
                <w:color w:val="FFFFFF"/>
              </w:rPr>
              <w:t>Defect Ref</w:t>
            </w:r>
          </w:p>
        </w:tc>
        <w:tc>
          <w:tcPr>
            <w:tcW w:type="dxa" w:w="1704"/>
            <w:shd w:fill="1F4E78"/>
          </w:tcPr>
          <w:p>
            <w:r>
              <w:rPr>
                <w:b/>
                <w:color w:val="FFFFFF"/>
              </w:rPr>
              <w:t>Asset</w:t>
            </w:r>
          </w:p>
        </w:tc>
        <w:tc>
          <w:tcPr>
            <w:tcW w:type="dxa" w:w="1704"/>
            <w:shd w:fill="1F4E78"/>
          </w:tcPr>
          <w:p>
            <w:r>
              <w:rPr>
                <w:b/>
                <w:color w:val="FFFFFF"/>
              </w:rPr>
              <w:t>Completion Action</w:t>
            </w:r>
          </w:p>
        </w:tc>
        <w:tc>
          <w:tcPr>
            <w:tcW w:type="dxa" w:w="1704"/>
            <w:shd w:fill="1F4E78"/>
          </w:tcPr>
          <w:p>
            <w:r>
              <w:rPr>
                <w:b/>
                <w:color w:val="FFFFFF"/>
              </w:rPr>
              <w:t>Completed Date</w:t>
            </w:r>
          </w:p>
        </w:tc>
        <w:tc>
          <w:tcPr>
            <w:tcW w:type="dxa" w:w="1704"/>
            <w:shd w:fill="1F4E78"/>
          </w:tcPr>
          <w:p>
            <w:r>
              <w:rPr>
                <w:b/>
                <w:color w:val="FFFFFF"/>
              </w:rPr>
              <w:t>Evidence Ref</w:t>
            </w:r>
          </w:p>
        </w:tc>
        <w:tc>
          <w:tcPr>
            <w:tcW w:type="dxa" w:w="1704"/>
            <w:shd w:fill="1F4E78"/>
          </w:tcPr>
          <w:p>
            <w:r>
              <w:rPr>
                <w:b/>
                <w:color w:val="FFFFFF"/>
              </w:rPr>
              <w:t>Final Status</w:t>
            </w:r>
          </w:p>
        </w:tc>
      </w:tr>
      <w:tr>
        <w:tc>
          <w:tcPr>
            <w:tcW w:type="dxa" w:w="1704"/>
          </w:tcPr>
          <w:p>
            <w:r>
              <w:t>D01</w:t>
            </w:r>
          </w:p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</w:tr>
      <w:tr>
        <w:tc>
          <w:tcPr>
            <w:tcW w:type="dxa" w:w="1704"/>
          </w:tcPr>
          <w:p>
            <w:r>
              <w:t>D02</w:t>
            </w:r>
          </w:p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</w:tr>
      <w:tr>
        <w:tc>
          <w:tcPr>
            <w:tcW w:type="dxa" w:w="1704"/>
          </w:tcPr>
          <w:p>
            <w:r>
              <w:t>D03</w:t>
            </w:r>
          </w:p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</w:tr>
      <w:tr>
        <w:tc>
          <w:tcPr>
            <w:tcW w:type="dxa" w:w="1704"/>
          </w:tcPr>
          <w:p>
            <w:r>
              <w:t>D04</w:t>
            </w:r>
          </w:p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</w:tr>
      <w:tr>
        <w:tc>
          <w:tcPr>
            <w:tcW w:type="dxa" w:w="1704"/>
          </w:tcPr>
          <w:p>
            <w:r>
              <w:t>D05</w:t>
            </w:r>
          </w:p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</w:tr>
      <w:tr>
        <w:tc>
          <w:tcPr>
            <w:tcW w:type="dxa" w:w="1704"/>
          </w:tcPr>
          <w:p>
            <w:r>
              <w:t>D06</w:t>
            </w:r>
          </w:p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</w:tr>
      <w:tr>
        <w:tc>
          <w:tcPr>
            <w:tcW w:type="dxa" w:w="1704"/>
          </w:tcPr>
          <w:p>
            <w:r>
              <w:t>D07</w:t>
            </w:r>
          </w:p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</w:tr>
      <w:tr>
        <w:tc>
          <w:tcPr>
            <w:tcW w:type="dxa" w:w="1704"/>
          </w:tcPr>
          <w:p>
            <w:r>
              <w:t>D08</w:t>
            </w:r>
          </w:p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</w:tr>
      <w:tr>
        <w:tc>
          <w:tcPr>
            <w:tcW w:type="dxa" w:w="1704"/>
          </w:tcPr>
          <w:p>
            <w:r>
              <w:t>D09</w:t>
            </w:r>
          </w:p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</w:tr>
      <w:tr>
        <w:tc>
          <w:tcPr>
            <w:tcW w:type="dxa" w:w="1704"/>
          </w:tcPr>
          <w:p>
            <w:r>
              <w:t>D10</w:t>
            </w:r>
          </w:p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</w:tr>
      <w:tr>
        <w:tc>
          <w:tcPr>
            <w:tcW w:type="dxa" w:w="1704"/>
          </w:tcPr>
          <w:p>
            <w:r>
              <w:t>D11</w:t>
            </w:r>
          </w:p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</w:tr>
      <w:tr>
        <w:tc>
          <w:tcPr>
            <w:tcW w:type="dxa" w:w="1704"/>
          </w:tcPr>
          <w:p>
            <w:r>
              <w:t>D12</w:t>
            </w:r>
          </w:p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</w:tr>
      <w:tr>
        <w:tc>
          <w:tcPr>
            <w:tcW w:type="dxa" w:w="1704"/>
          </w:tcPr>
          <w:p>
            <w:r>
              <w:t>D13</w:t>
            </w:r>
          </w:p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</w:tr>
      <w:tr>
        <w:tc>
          <w:tcPr>
            <w:tcW w:type="dxa" w:w="1704"/>
          </w:tcPr>
          <w:p>
            <w:r>
              <w:t>D14</w:t>
            </w:r>
          </w:p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</w:tr>
      <w:tr>
        <w:tc>
          <w:tcPr>
            <w:tcW w:type="dxa" w:w="1704"/>
          </w:tcPr>
          <w:p>
            <w:r>
              <w:t>D15</w:t>
            </w:r>
          </w:p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  <w:tc>
          <w:tcPr>
            <w:tcW w:type="dxa" w:w="1704"/>
          </w:tcPr>
          <w:p/>
        </w:tc>
      </w:tr>
    </w:tbl>
    <w:p>
      <w:pPr>
        <w:pStyle w:val="Heading1"/>
      </w:pPr>
      <w:r>
        <w:t>Handover Notes</w:t>
      </w:r>
    </w:p>
    <w:p>
      <w:r>
        <w:t>Items outside DC Streetlighting scope / remaining third-party actions:</w:t>
        <w:br/>
        <w:br/>
        <w:t>____________________________________________________________________________________________</w:t>
        <w:br/>
        <w:br/>
        <w:t>____________________________________________________________________________________________</w:t>
      </w:r>
    </w:p>
    <w:p>
      <w:r>
        <w:t>Prepared by: ______________________________  Date: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Street Lighting • Highways Electrical • Adoption &amp; Defect Clearance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sz w:val="15"/>
      </w:rPr>
      <w:t>DC STREETLIGHTING SERVICES LTD  |  COMPLETION EVIDENCE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